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12D9" w14:textId="77777777" w:rsidR="005528F6" w:rsidRPr="0036587F" w:rsidRDefault="005528F6" w:rsidP="005528F6">
      <w:pPr>
        <w:jc w:val="center"/>
        <w:rPr>
          <w:rFonts w:ascii="Times New Roman" w:hAnsi="Times New Roman" w:cs="Times New Roman"/>
          <w:sz w:val="52"/>
          <w:szCs w:val="52"/>
        </w:rPr>
      </w:pPr>
      <w:r w:rsidRPr="0036587F">
        <w:rPr>
          <w:rFonts w:ascii="Times New Roman" w:hAnsi="Times New Roman" w:cs="Times New Roman"/>
          <w:sz w:val="52"/>
          <w:szCs w:val="52"/>
        </w:rPr>
        <w:t>I.B.E.W. LOCAL 697 BENEFIT FUNDS CROSSWORD PUZZLE</w:t>
      </w:r>
    </w:p>
    <w:p w14:paraId="587FDF61" w14:textId="77777777" w:rsidR="005528F6" w:rsidRDefault="005528F6" w:rsidP="00552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A97031" w14:textId="77777777" w:rsidR="005528F6" w:rsidRDefault="005528F6" w:rsidP="00552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E031AC2" wp14:editId="782653E6">
            <wp:extent cx="5943600" cy="6353582"/>
            <wp:effectExtent l="0" t="0" r="0" b="9525"/>
            <wp:docPr id="1" name="Picture 1" descr="A picture containing crossword puzzl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rossword puzzl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1ED7A" w14:textId="77777777" w:rsidR="005528F6" w:rsidRDefault="005528F6" w:rsidP="00552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Crossword answers will appear within the Newsletter section of the Funds website in fifteen days.</w:t>
      </w:r>
    </w:p>
    <w:p w14:paraId="3B404DD1" w14:textId="77777777" w:rsidR="005528F6" w:rsidRDefault="005528F6" w:rsidP="00552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6255E" w14:textId="77777777" w:rsidR="005528F6" w:rsidRDefault="005528F6" w:rsidP="005528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5528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0443D6" w14:textId="77777777" w:rsidR="005528F6" w:rsidRDefault="005528F6" w:rsidP="005528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0AB6DE5" w14:textId="77777777" w:rsidR="005528F6" w:rsidRDefault="005528F6" w:rsidP="005528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BA39521" w14:textId="77777777" w:rsidR="005528F6" w:rsidRDefault="005528F6" w:rsidP="005528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614B0">
        <w:rPr>
          <w:rFonts w:ascii="Times New Roman" w:hAnsi="Times New Roman" w:cs="Times New Roman"/>
          <w:b/>
          <w:bCs/>
          <w:sz w:val="20"/>
          <w:szCs w:val="20"/>
        </w:rPr>
        <w:t>ACROSS</w:t>
      </w:r>
    </w:p>
    <w:p w14:paraId="6D9CC989" w14:textId="77777777" w:rsidR="005528F6" w:rsidRPr="008614B0" w:rsidRDefault="005528F6" w:rsidP="005528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2EC6F9A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1.  Failure to make timely self-payments will result in coverage to be terminated and the issuance of a ________notice</w:t>
      </w:r>
    </w:p>
    <w:p w14:paraId="338230E7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5.  _______, incorrect or no self-payments will lead to a participant’s termination of coverage</w:t>
      </w:r>
    </w:p>
    <w:p w14:paraId="249ACC1C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7.  In between a work quarter and quarter of coverage exists an administrative _________</w:t>
      </w:r>
    </w:p>
    <w:p w14:paraId="61951EDE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 xml:space="preserve">9.  Abbreviation for the Medicare advantage with part D program </w:t>
      </w:r>
    </w:p>
    <w:p w14:paraId="30CE1C8A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10. HRA credit balances are a Health and Benefit Plan __________</w:t>
      </w:r>
    </w:p>
    <w:p w14:paraId="6E29B791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 xml:space="preserve">13. Abbreviation of the physician network provided to active participants and early retirees </w:t>
      </w:r>
    </w:p>
    <w:p w14:paraId="517422EC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 xml:space="preserve">16. Abbreviation of the Health and Benefit Plans vision provider </w:t>
      </w:r>
    </w:p>
    <w:p w14:paraId="6F6C8B47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17. Term used to describe the value of each years vested credit</w:t>
      </w:r>
    </w:p>
    <w:p w14:paraId="322810F0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19. Year Local 697 was chartered</w:t>
      </w:r>
    </w:p>
    <w:p w14:paraId="461EA1A0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 xml:space="preserve">22. Abbreviation for the document that explains how the plan works and what benefits a participant is entitled to receive </w:t>
      </w:r>
    </w:p>
    <w:p w14:paraId="202B5A2F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24. Convenient monetary instrument that allows you to draw upon HRA credit balances</w:t>
      </w:r>
    </w:p>
    <w:p w14:paraId="3A2F757F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25. Name of the Health and Benefit Plans pharmacy benefit manager</w:t>
      </w:r>
    </w:p>
    <w:p w14:paraId="49BB5A5C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27. Upon obtaining the age of 59 ½ a participant may access half of their MPP&amp;T balance up to a maximum of $100,000 provided they experience a 30-consecutive day __________</w:t>
      </w:r>
    </w:p>
    <w:p w14:paraId="3386515E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31. 130% of 70% of Medicare allowable payment is the formula utilized to calculate the payment for services rendered by a _____-of-network provider</w:t>
      </w:r>
    </w:p>
    <w:p w14:paraId="42EC43BD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32. Self-payment expense for medical, dental, vision and pharmaceutical benefits for retirees over the age of 65 was reduced by 12.6% or $80 a month on January 1, 20____</w:t>
      </w:r>
    </w:p>
    <w:p w14:paraId="7CEF7329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33. What is needed to be submitted to substantiate any HRA debit card transaction</w:t>
      </w:r>
    </w:p>
    <w:p w14:paraId="0921F35E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35. On January 1, 2021, the Plan P benefit for covered retirees over the age of 65 was increased from fourteen to ___________ dollars per credit</w:t>
      </w:r>
    </w:p>
    <w:p w14:paraId="76822035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 xml:space="preserve">38. Because the I.R.S. considers Sub Fund benefits to be income, </w:t>
      </w:r>
      <w:proofErr w:type="spellStart"/>
      <w:r w:rsidRPr="00F92DE4">
        <w:rPr>
          <w:rFonts w:ascii="Times New Roman" w:hAnsi="Times New Roman" w:cs="Times New Roman"/>
          <w:sz w:val="19"/>
          <w:szCs w:val="19"/>
        </w:rPr>
        <w:t>SubFund</w:t>
      </w:r>
      <w:proofErr w:type="spellEnd"/>
      <w:r w:rsidRPr="00F92DE4">
        <w:rPr>
          <w:rFonts w:ascii="Times New Roman" w:hAnsi="Times New Roman" w:cs="Times New Roman"/>
          <w:sz w:val="19"/>
          <w:szCs w:val="19"/>
        </w:rPr>
        <w:t xml:space="preserve"> proceeds are ___________in the year they are distributed</w:t>
      </w:r>
    </w:p>
    <w:p w14:paraId="791A80E5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39. Effective July 1, 2021, participants with _______ pension credits can retire early without their monthly pension benefits being reduced</w:t>
      </w:r>
    </w:p>
    <w:p w14:paraId="08CFC3E9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41. Percentage increase in retiree dental benefits in 2021 Effective January 1, 2021, the new pension credit rate is ________ dollars and 75 cents</w:t>
      </w:r>
    </w:p>
    <w:p w14:paraId="259B78B8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43. Maximum vesting benefit that can be earned in any given year</w:t>
      </w:r>
    </w:p>
    <w:p w14:paraId="5872F1BA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45. If your MPP&amp;T loan is de</w:t>
      </w:r>
      <w:r>
        <w:rPr>
          <w:rFonts w:ascii="Times New Roman" w:hAnsi="Times New Roman" w:cs="Times New Roman"/>
          <w:sz w:val="19"/>
          <w:szCs w:val="19"/>
        </w:rPr>
        <w:t>faulted</w:t>
      </w:r>
      <w:r w:rsidRPr="00F92DE4">
        <w:rPr>
          <w:rFonts w:ascii="Times New Roman" w:hAnsi="Times New Roman" w:cs="Times New Roman"/>
          <w:sz w:val="19"/>
          <w:szCs w:val="19"/>
        </w:rPr>
        <w:t>, the outstanding balance becomes ___________</w:t>
      </w:r>
    </w:p>
    <w:p w14:paraId="4CB03FF7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 xml:space="preserve">46. Number of calendar days a participant </w:t>
      </w:r>
      <w:proofErr w:type="gramStart"/>
      <w:r w:rsidRPr="00F92DE4">
        <w:rPr>
          <w:rFonts w:ascii="Times New Roman" w:hAnsi="Times New Roman" w:cs="Times New Roman"/>
          <w:sz w:val="19"/>
          <w:szCs w:val="19"/>
        </w:rPr>
        <w:t>has to</w:t>
      </w:r>
      <w:proofErr w:type="gramEnd"/>
      <w:r w:rsidRPr="00F92DE4">
        <w:rPr>
          <w:rFonts w:ascii="Times New Roman" w:hAnsi="Times New Roman" w:cs="Times New Roman"/>
          <w:sz w:val="19"/>
          <w:szCs w:val="19"/>
        </w:rPr>
        <w:t xml:space="preserve"> submit documentation to substantiate their HRA debit card transaction or HRA reimbursement reques</w:t>
      </w:r>
      <w:r>
        <w:rPr>
          <w:rFonts w:ascii="Times New Roman" w:hAnsi="Times New Roman" w:cs="Times New Roman"/>
          <w:sz w:val="19"/>
          <w:szCs w:val="19"/>
        </w:rPr>
        <w:t>t</w:t>
      </w:r>
    </w:p>
    <w:p w14:paraId="2092C6F1" w14:textId="77777777" w:rsidR="005528F6" w:rsidRDefault="005528F6" w:rsidP="005528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9E6C7B8" w14:textId="77777777" w:rsidR="005528F6" w:rsidRDefault="005528F6" w:rsidP="005528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614B0">
        <w:rPr>
          <w:rFonts w:ascii="Times New Roman" w:hAnsi="Times New Roman" w:cs="Times New Roman"/>
          <w:b/>
          <w:bCs/>
          <w:sz w:val="20"/>
          <w:szCs w:val="20"/>
        </w:rPr>
        <w:t>DOWN</w:t>
      </w:r>
    </w:p>
    <w:p w14:paraId="6588B236" w14:textId="77777777" w:rsidR="005528F6" w:rsidRPr="008614B0" w:rsidRDefault="005528F6" w:rsidP="005528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29AFB0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1.  Abbreviation of the mutually approved compact between the Union and Employer</w:t>
      </w:r>
    </w:p>
    <w:p w14:paraId="0245C643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2.  New voluntary contribution provision allows participants to contribute to their MPP&amp;T account on a ______ tax basis</w:t>
      </w:r>
    </w:p>
    <w:p w14:paraId="49D3AB37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3.  If you are receiving State unemployment compensation benefits you may draw upon the__________</w:t>
      </w:r>
    </w:p>
    <w:p w14:paraId="585C43A2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4.  ___regulations require the Plan to continue to track and calculate interest on deemed loans</w:t>
      </w:r>
    </w:p>
    <w:p w14:paraId="669B88D9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5.  Local 697’s jurisdiction covers 100% of _______ Counties</w:t>
      </w:r>
    </w:p>
    <w:p w14:paraId="77DDD55B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6.  Upon their applying for a pension benefit, a participant can elect to receive a lump sum disbursement of up to _______ percent</w:t>
      </w:r>
    </w:p>
    <w:p w14:paraId="144EECD0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8.  Self-payments are due on the ________ business day of each quarter of coverage</w:t>
      </w:r>
    </w:p>
    <w:p w14:paraId="32DF98A4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11. Excess SUB Fund contributions are deposited into the participant’s ______ account</w:t>
      </w:r>
    </w:p>
    <w:p w14:paraId="46EFA471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12. Name of the Health and Benefit Plan’s third-party administrator</w:t>
      </w:r>
    </w:p>
    <w:p w14:paraId="72846D39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14. UHC is the abbreviation for_______________</w:t>
      </w:r>
    </w:p>
    <w:p w14:paraId="5D5F0C4E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15. Number of years of full vesting credit needed not to lose your right to receive a pension benefit</w:t>
      </w:r>
    </w:p>
    <w:p w14:paraId="2267FC0E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16. Becoming this means that you will not lose your right to receive a pension benefit</w:t>
      </w:r>
    </w:p>
    <w:p w14:paraId="0A3D7843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18. Name given to the Health and Benefits Plan’s third-party administrator web portal</w:t>
      </w:r>
    </w:p>
    <w:p w14:paraId="733B4747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20. Number of electrical workers who founded Local 697</w:t>
      </w:r>
    </w:p>
    <w:p w14:paraId="442A5DB0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21. In the last 4 years, retirees have received a 13</w:t>
      </w:r>
      <w:r w:rsidRPr="00F92DE4">
        <w:rPr>
          <w:rFonts w:ascii="Times New Roman" w:hAnsi="Times New Roman" w:cs="Times New Roman"/>
          <w:sz w:val="19"/>
          <w:szCs w:val="19"/>
          <w:vertAlign w:val="superscript"/>
        </w:rPr>
        <w:t>th</w:t>
      </w:r>
      <w:r w:rsidRPr="00F92DE4">
        <w:rPr>
          <w:rFonts w:ascii="Times New Roman" w:hAnsi="Times New Roman" w:cs="Times New Roman"/>
          <w:sz w:val="19"/>
          <w:szCs w:val="19"/>
        </w:rPr>
        <w:t xml:space="preserve"> check, and their Pension benefit has been increased ________times</w:t>
      </w:r>
    </w:p>
    <w:p w14:paraId="2858FC2F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lastRenderedPageBreak/>
        <w:t>23. HRA debit cards are ____ deactivated if proper supporting documentation is not received in the allotted time span</w:t>
      </w:r>
    </w:p>
    <w:p w14:paraId="78CF6958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26. In 20____ retirees were provided with dental, vision and hearing aid benefits for the first time</w:t>
      </w:r>
    </w:p>
    <w:p w14:paraId="48093FBE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28. Prior to 2018, reciprocated hours were _____ permitted to be used toward the crediting of a participant’s hour bank or MRP program</w:t>
      </w:r>
    </w:p>
    <w:p w14:paraId="25DF2FB8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29. Amount in hundreds of the annual dental allowance for retirees who are not entitled to receive Medicare</w:t>
      </w:r>
    </w:p>
    <w:p w14:paraId="7E367B8F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30. Government entity that prohibits the use of drug discount coupons</w:t>
      </w:r>
    </w:p>
    <w:p w14:paraId="0B2F155D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32. Number of MPP&amp;T loans a participant may have out at any one time</w:t>
      </w:r>
    </w:p>
    <w:p w14:paraId="2853405E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34. The Combination of the increase in Plan P benefits, the increase in the dental benefits, the increase in Pension benefit and the decrease in the monthly Health and Benefit Plan self-payment expense, resulted in ________ for most retired participants over the age of 65</w:t>
      </w:r>
    </w:p>
    <w:p w14:paraId="1CD916BD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36. Participants with this number of Plan P credits can retire early and receive the maximum Plan P allowance</w:t>
      </w:r>
    </w:p>
    <w:p w14:paraId="4F4A1A2A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 xml:space="preserve">37. </w:t>
      </w:r>
      <w:r>
        <w:rPr>
          <w:rFonts w:ascii="Times New Roman" w:hAnsi="Times New Roman" w:cs="Times New Roman"/>
          <w:sz w:val="19"/>
          <w:szCs w:val="19"/>
        </w:rPr>
        <w:t>M</w:t>
      </w:r>
      <w:r w:rsidRPr="00F92DE4">
        <w:rPr>
          <w:rFonts w:ascii="Times New Roman" w:hAnsi="Times New Roman" w:cs="Times New Roman"/>
          <w:sz w:val="19"/>
          <w:szCs w:val="19"/>
        </w:rPr>
        <w:t>aximum amount in thousands that can be taken out in loans</w:t>
      </w:r>
    </w:p>
    <w:p w14:paraId="68DA9E5D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 xml:space="preserve">40. Do I need to read all communications </w:t>
      </w:r>
      <w:r>
        <w:rPr>
          <w:rFonts w:ascii="Times New Roman" w:hAnsi="Times New Roman" w:cs="Times New Roman"/>
          <w:sz w:val="19"/>
          <w:szCs w:val="19"/>
        </w:rPr>
        <w:t>from</w:t>
      </w:r>
      <w:r w:rsidRPr="00F92DE4">
        <w:rPr>
          <w:rFonts w:ascii="Times New Roman" w:hAnsi="Times New Roman" w:cs="Times New Roman"/>
          <w:sz w:val="19"/>
          <w:szCs w:val="19"/>
        </w:rPr>
        <w:t xml:space="preserve"> the Fund Office?</w:t>
      </w:r>
    </w:p>
    <w:p w14:paraId="25FA3F36" w14:textId="77777777" w:rsidR="005528F6" w:rsidRPr="00F92DE4" w:rsidRDefault="005528F6" w:rsidP="005528F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92DE4">
        <w:rPr>
          <w:rFonts w:ascii="Times New Roman" w:hAnsi="Times New Roman" w:cs="Times New Roman"/>
          <w:sz w:val="19"/>
          <w:szCs w:val="19"/>
        </w:rPr>
        <w:t>43. ____-of-network or non-participating are the terms used to describe both the physicians who do not belong to the network and for the hospitals not directly contracted with the Health and Benefit Plan</w:t>
      </w:r>
    </w:p>
    <w:p w14:paraId="437E80D6" w14:textId="3D505D62" w:rsidR="004804FA" w:rsidRPr="005528F6" w:rsidRDefault="005528F6" w:rsidP="005528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2DE4">
        <w:rPr>
          <w:rFonts w:ascii="Times New Roman" w:hAnsi="Times New Roman" w:cs="Times New Roman"/>
          <w:sz w:val="19"/>
          <w:szCs w:val="19"/>
        </w:rPr>
        <w:t>44. The HRA benefit provides a _________ free stipend of money that can be used to offset medical, dental, pharmaceutical and visions expenses</w:t>
      </w:r>
    </w:p>
    <w:sectPr w:rsidR="004804FA" w:rsidRPr="00552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F6"/>
    <w:rsid w:val="004804FA"/>
    <w:rsid w:val="0055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D20D"/>
  <w15:chartTrackingRefBased/>
  <w15:docId w15:val="{C4CA1888-50BB-4C10-B40B-587B2C44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Paolo Salvador</dc:creator>
  <cp:keywords/>
  <dc:description/>
  <cp:lastModifiedBy>Ryan Paolo Salvador</cp:lastModifiedBy>
  <cp:revision>1</cp:revision>
  <dcterms:created xsi:type="dcterms:W3CDTF">2021-04-12T13:25:00Z</dcterms:created>
  <dcterms:modified xsi:type="dcterms:W3CDTF">2021-04-12T13:26:00Z</dcterms:modified>
</cp:coreProperties>
</file>